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D4C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p>
    <w:p w14:paraId="1779BB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p>
    <w:p w14:paraId="361477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p>
    <w:p w14:paraId="22681D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14:paraId="1EEAD6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14:paraId="5239B2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14:paraId="5C0D39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14:paraId="20E386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14:paraId="023CA0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14:paraId="5715B33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14:paraId="010D47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14:paraId="21C2EB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14:paraId="7C7C34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bookmarkStart w:id="0" w:name="_GoBack"/>
      <w:r>
        <w:rPr>
          <w:rFonts w:hint="eastAsia" w:ascii="Times New Roman" w:hAnsi="Times New Roman" w:eastAsia="方正小标宋简体" w:cs="Times New Roman"/>
          <w:sz w:val="44"/>
          <w:szCs w:val="44"/>
          <w:lang w:eastAsia="zh-CN"/>
        </w:rPr>
        <w:t>青海省国资委</w:t>
      </w:r>
    </w:p>
    <w:p w14:paraId="7285FF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关于开展全省产权登记信息编报数据现场</w:t>
      </w:r>
    </w:p>
    <w:p w14:paraId="25E01B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会审工作的通知</w:t>
      </w:r>
    </w:p>
    <w:bookmarkEnd w:id="0"/>
    <w:p w14:paraId="3F1E4B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14:paraId="442906A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省发展改革委、省工业和信息化厅、省交通运输厅、省住房建设厅、省体育局、省水利厅、省农业农村厅、省林草局，各监管企业、委托监管企业，西宁经济技术开发区管理委员会，各市州国资委：</w:t>
      </w:r>
    </w:p>
    <w:p w14:paraId="7787B50B">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在各地、</w:t>
      </w:r>
      <w:r>
        <w:rPr>
          <w:rFonts w:hint="eastAsia" w:ascii="Times New Roman" w:hAnsi="Times New Roman" w:eastAsia="仿宋_GB2312" w:cs="Times New Roman"/>
          <w:sz w:val="32"/>
          <w:szCs w:val="32"/>
          <w:lang w:val="en-US" w:eastAsia="zh-CN"/>
        </w:rPr>
        <w:t>各有关厅局、</w:t>
      </w:r>
      <w:r>
        <w:rPr>
          <w:rFonts w:hint="default" w:ascii="Times New Roman" w:hAnsi="Times New Roman" w:eastAsia="仿宋_GB2312" w:cs="Times New Roman"/>
          <w:sz w:val="32"/>
          <w:szCs w:val="32"/>
          <w:lang w:val="en-US" w:eastAsia="zh-CN"/>
        </w:rPr>
        <w:t>监管企业及委托监管企业的大力支持下，全省产权登记编报信息数据录入工作</w:t>
      </w:r>
      <w:r>
        <w:rPr>
          <w:rFonts w:hint="eastAsia" w:ascii="Times New Roman" w:hAnsi="Times New Roman" w:eastAsia="仿宋_GB2312" w:cs="Times New Roman"/>
          <w:sz w:val="32"/>
          <w:szCs w:val="32"/>
          <w:lang w:val="en-US" w:eastAsia="zh-CN"/>
        </w:rPr>
        <w:t>行将</w:t>
      </w:r>
      <w:r>
        <w:rPr>
          <w:rFonts w:hint="default" w:ascii="Times New Roman" w:hAnsi="Times New Roman" w:eastAsia="仿宋_GB2312" w:cs="Times New Roman"/>
          <w:sz w:val="32"/>
          <w:szCs w:val="32"/>
          <w:lang w:val="en-US" w:eastAsia="zh-CN"/>
        </w:rPr>
        <w:t>完成，</w:t>
      </w:r>
      <w:r>
        <w:rPr>
          <w:rFonts w:hint="eastAsia" w:ascii="Times New Roman" w:hAnsi="Times New Roman" w:eastAsia="仿宋_GB2312" w:cs="Times New Roman"/>
          <w:sz w:val="32"/>
          <w:szCs w:val="32"/>
          <w:lang w:val="en-US" w:eastAsia="zh-CN"/>
        </w:rPr>
        <w:t>后续将</w:t>
      </w:r>
      <w:r>
        <w:rPr>
          <w:rFonts w:hint="default" w:ascii="Times New Roman" w:hAnsi="Times New Roman" w:eastAsia="仿宋_GB2312" w:cs="Times New Roman"/>
          <w:sz w:val="32"/>
          <w:szCs w:val="32"/>
          <w:lang w:val="en-US" w:eastAsia="zh-CN"/>
        </w:rPr>
        <w:t>转入数据审核及治理阶段</w:t>
      </w:r>
      <w:r>
        <w:rPr>
          <w:rFonts w:hint="eastAsia" w:ascii="Times New Roman" w:hAnsi="Times New Roman" w:eastAsia="仿宋_GB2312" w:cs="Times New Roman"/>
          <w:sz w:val="32"/>
          <w:szCs w:val="32"/>
          <w:lang w:val="en-US" w:eastAsia="zh-CN"/>
        </w:rPr>
        <w:t>。按照全省国资国企产权登记信息编报工作安排部署，</w:t>
      </w:r>
      <w:r>
        <w:rPr>
          <w:rFonts w:hint="default" w:ascii="Times New Roman" w:hAnsi="Times New Roman" w:eastAsia="仿宋_GB2312" w:cs="Times New Roman"/>
          <w:sz w:val="32"/>
          <w:szCs w:val="32"/>
          <w:lang w:val="en-US" w:eastAsia="zh-CN"/>
        </w:rPr>
        <w:t>为进一步做好</w:t>
      </w:r>
      <w:r>
        <w:rPr>
          <w:rFonts w:hint="eastAsia" w:ascii="Times New Roman" w:hAnsi="Times New Roman" w:eastAsia="仿宋_GB2312" w:cs="Times New Roman"/>
          <w:sz w:val="32"/>
          <w:szCs w:val="32"/>
          <w:lang w:val="en-US" w:eastAsia="zh-CN"/>
        </w:rPr>
        <w:t>产权登记编报信息数据</w:t>
      </w:r>
      <w:r>
        <w:rPr>
          <w:rFonts w:hint="default" w:ascii="Times New Roman" w:hAnsi="Times New Roman" w:eastAsia="仿宋_GB2312" w:cs="Times New Roman"/>
          <w:sz w:val="32"/>
          <w:szCs w:val="32"/>
          <w:lang w:val="en-US" w:eastAsia="zh-CN"/>
        </w:rPr>
        <w:t>现场会审工作，现将有关事项通知如下。</w:t>
      </w:r>
    </w:p>
    <w:p w14:paraId="2FA09E83">
      <w:pPr>
        <w:pStyle w:val="5"/>
        <w:pageBreakBefore w:val="0"/>
        <w:widowControl w:val="0"/>
        <w:kinsoku/>
        <w:wordWrap/>
        <w:overflowPunct/>
        <w:topLinePunct w:val="0"/>
        <w:autoSpaceDE/>
        <w:autoSpaceDN/>
        <w:bidi w:val="0"/>
        <w:adjustRightInd/>
        <w:snapToGrid/>
        <w:spacing w:before="0" w:beforeLines="0" w:after="0" w:afterLines="0" w:line="600" w:lineRule="exact"/>
        <w:ind w:firstLine="560" w:firstLineChars="200"/>
        <w:jc w:val="left"/>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一、会审时间及地点</w:t>
      </w:r>
    </w:p>
    <w:p w14:paraId="04423CE8">
      <w:pPr>
        <w:pageBreakBefore w:val="0"/>
        <w:widowControl w:val="0"/>
        <w:kinsoku/>
        <w:wordWrap/>
        <w:overflowPunct/>
        <w:topLinePunct w:val="0"/>
        <w:autoSpaceDE/>
        <w:autoSpaceDN/>
        <w:bidi w:val="0"/>
        <w:adjustRightInd/>
        <w:snapToGrid/>
        <w:spacing w:line="600" w:lineRule="exact"/>
        <w:ind w:firstLine="585"/>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时间：</w:t>
      </w:r>
      <w:r>
        <w:rPr>
          <w:rFonts w:hint="default" w:ascii="Times New Roman" w:hAnsi="Times New Roman" w:eastAsia="仿宋_GB2312" w:cs="Times New Roman"/>
          <w:sz w:val="32"/>
          <w:szCs w:val="32"/>
          <w:lang w:val="en-US" w:eastAsia="zh-CN"/>
        </w:rPr>
        <w:t>2024年11月12日-14日</w:t>
      </w:r>
      <w:r>
        <w:rPr>
          <w:rFonts w:hint="eastAsia" w:ascii="Times New Roman" w:hAnsi="Times New Roman" w:eastAsia="仿宋_GB2312" w:cs="Times New Roman"/>
          <w:sz w:val="32"/>
          <w:szCs w:val="32"/>
          <w:lang w:val="en-US" w:eastAsia="zh-CN"/>
        </w:rPr>
        <w:t>全天（上午9:00-12:00,下午3:00-6:00）</w:t>
      </w:r>
    </w:p>
    <w:p w14:paraId="4848E54F">
      <w:pPr>
        <w:pageBreakBefore w:val="0"/>
        <w:widowControl w:val="0"/>
        <w:kinsoku/>
        <w:wordWrap/>
        <w:overflowPunct/>
        <w:topLinePunct w:val="0"/>
        <w:autoSpaceDE/>
        <w:autoSpaceDN/>
        <w:bidi w:val="0"/>
        <w:adjustRightInd/>
        <w:snapToGrid/>
        <w:spacing w:line="600" w:lineRule="exact"/>
        <w:ind w:firstLine="585"/>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地点：</w:t>
      </w:r>
      <w:r>
        <w:rPr>
          <w:rFonts w:hint="default" w:ascii="Times New Roman" w:hAnsi="Times New Roman" w:eastAsia="仿宋_GB2312" w:cs="Times New Roman"/>
          <w:sz w:val="32"/>
          <w:szCs w:val="32"/>
          <w:lang w:val="en-US" w:eastAsia="zh-CN"/>
        </w:rPr>
        <w:t>国投大厦A座一楼报告厅（西宁市海湖新区文景街32号）</w:t>
      </w:r>
    </w:p>
    <w:p w14:paraId="0B8E5D4F">
      <w:pPr>
        <w:pStyle w:val="5"/>
        <w:pageBreakBefore w:val="0"/>
        <w:widowControl w:val="0"/>
        <w:kinsoku/>
        <w:wordWrap/>
        <w:overflowPunct/>
        <w:topLinePunct w:val="0"/>
        <w:autoSpaceDE/>
        <w:autoSpaceDN/>
        <w:bidi w:val="0"/>
        <w:adjustRightInd/>
        <w:snapToGrid/>
        <w:spacing w:before="0" w:beforeLines="0" w:after="0" w:afterLines="0" w:line="600" w:lineRule="exact"/>
        <w:ind w:firstLine="560" w:firstLineChars="200"/>
        <w:jc w:val="left"/>
        <w:textAlignment w:val="auto"/>
        <w:rPr>
          <w:rFonts w:hint="default" w:ascii="Times New Roman" w:hAnsi="Times New Roman" w:cs="Times New Roman"/>
          <w:b w:val="0"/>
          <w:bCs/>
          <w:lang w:val="en-US" w:eastAsia="zh-CN"/>
        </w:rPr>
      </w:pPr>
      <w:r>
        <w:rPr>
          <w:rFonts w:hint="eastAsia" w:ascii="Times New Roman" w:hAnsi="Times New Roman" w:cs="Times New Roman"/>
          <w:b w:val="0"/>
          <w:bCs/>
          <w:lang w:val="en-US" w:eastAsia="zh-CN"/>
        </w:rPr>
        <w:t>二</w:t>
      </w:r>
      <w:r>
        <w:rPr>
          <w:rFonts w:hint="default" w:ascii="Times New Roman" w:hAnsi="Times New Roman" w:cs="Times New Roman"/>
          <w:b w:val="0"/>
          <w:bCs/>
          <w:lang w:val="en-US" w:eastAsia="zh-CN"/>
        </w:rPr>
        <w:t>、参与会审人员</w:t>
      </w:r>
    </w:p>
    <w:p w14:paraId="5BA1BB90">
      <w:pPr>
        <w:pageBreakBefore w:val="0"/>
        <w:widowControl w:val="0"/>
        <w:kinsoku/>
        <w:wordWrap/>
        <w:overflowPunct/>
        <w:topLinePunct w:val="0"/>
        <w:autoSpaceDE/>
        <w:autoSpaceDN/>
        <w:bidi w:val="0"/>
        <w:adjustRightInd/>
        <w:snapToGrid/>
        <w:spacing w:line="600" w:lineRule="exact"/>
        <w:ind w:firstLine="58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1.各市州国资委</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西宁经济技术开发区管理委员会负责产权登记信息编报工作的具体经办人员；</w:t>
      </w:r>
    </w:p>
    <w:p w14:paraId="72A114F7">
      <w:pPr>
        <w:pageBreakBefore w:val="0"/>
        <w:widowControl w:val="0"/>
        <w:kinsoku/>
        <w:wordWrap/>
        <w:overflowPunct/>
        <w:topLinePunct w:val="0"/>
        <w:autoSpaceDE/>
        <w:autoSpaceDN/>
        <w:bidi w:val="0"/>
        <w:adjustRightInd/>
        <w:snapToGrid/>
        <w:spacing w:line="600" w:lineRule="exact"/>
        <w:ind w:firstLine="58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2.监管企业、委托监管企业及西宁经济技术开发区管理委员会履行出资人职责的两户一级企业的具体经办人员；</w:t>
      </w:r>
    </w:p>
    <w:p w14:paraId="490BBCF9">
      <w:pPr>
        <w:pageBreakBefore w:val="0"/>
        <w:widowControl w:val="0"/>
        <w:kinsoku/>
        <w:wordWrap/>
        <w:overflowPunct/>
        <w:topLinePunct w:val="0"/>
        <w:autoSpaceDE/>
        <w:autoSpaceDN/>
        <w:bidi w:val="0"/>
        <w:adjustRightInd/>
        <w:snapToGrid/>
        <w:spacing w:line="600" w:lineRule="exact"/>
        <w:ind w:firstLine="58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3.各委托监管企业委托管理方厅局具体经办人员（只参与11月14日的</w:t>
      </w:r>
      <w:r>
        <w:rPr>
          <w:rFonts w:hint="eastAsia" w:ascii="Times New Roman" w:hAnsi="Times New Roman" w:eastAsia="仿宋_GB2312" w:cs="Times New Roman"/>
          <w:sz w:val="32"/>
          <w:szCs w:val="32"/>
          <w:lang w:val="en-US" w:eastAsia="zh-CN"/>
        </w:rPr>
        <w:t>二级</w:t>
      </w:r>
      <w:r>
        <w:rPr>
          <w:rFonts w:hint="default" w:ascii="Times New Roman" w:hAnsi="Times New Roman" w:eastAsia="仿宋_GB2312" w:cs="Times New Roman"/>
          <w:sz w:val="32"/>
          <w:szCs w:val="32"/>
          <w:lang w:val="en-US" w:eastAsia="zh-CN"/>
        </w:rPr>
        <w:t>审核）。</w:t>
      </w:r>
    </w:p>
    <w:p w14:paraId="2AB6CB94">
      <w:pPr>
        <w:pStyle w:val="2"/>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b w:val="0"/>
          <w:bCs/>
          <w:kern w:val="2"/>
          <w:sz w:val="28"/>
          <w:szCs w:val="24"/>
          <w:lang w:val="en-US" w:eastAsia="zh-CN" w:bidi="ar-SA"/>
        </w:rPr>
        <w:t xml:space="preserve">  三、工作</w:t>
      </w:r>
      <w:r>
        <w:rPr>
          <w:rFonts w:hint="eastAsia" w:ascii="Times New Roman" w:hAnsi="Times New Roman" w:cs="Times New Roman"/>
          <w:b w:val="0"/>
          <w:bCs/>
          <w:kern w:val="2"/>
          <w:sz w:val="28"/>
          <w:szCs w:val="24"/>
          <w:lang w:val="en-US" w:eastAsia="zh-CN" w:bidi="ar-SA"/>
        </w:rPr>
        <w:t>任务及</w:t>
      </w:r>
      <w:r>
        <w:rPr>
          <w:rFonts w:hint="default" w:ascii="Times New Roman" w:hAnsi="Times New Roman" w:eastAsia="黑体" w:cs="Times New Roman"/>
          <w:b w:val="0"/>
          <w:bCs/>
          <w:kern w:val="2"/>
          <w:sz w:val="28"/>
          <w:szCs w:val="24"/>
          <w:lang w:val="en-US" w:eastAsia="zh-CN" w:bidi="ar-SA"/>
        </w:rPr>
        <w:t>要求</w:t>
      </w:r>
    </w:p>
    <w:p w14:paraId="049EA141">
      <w:pPr>
        <w:pageBreakBefore w:val="0"/>
        <w:widowControl w:val="0"/>
        <w:kinsoku/>
        <w:wordWrap/>
        <w:overflowPunct/>
        <w:topLinePunct w:val="0"/>
        <w:autoSpaceDE/>
        <w:autoSpaceDN/>
        <w:bidi w:val="0"/>
        <w:adjustRightInd/>
        <w:snapToGrid/>
        <w:spacing w:line="600" w:lineRule="exact"/>
        <w:ind w:firstLine="58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1.各市州国资委</w:t>
      </w:r>
      <w:r>
        <w:rPr>
          <w:rFonts w:hint="eastAsia" w:ascii="Times New Roman" w:hAnsi="Times New Roman" w:eastAsia="仿宋_GB2312" w:cs="Times New Roman"/>
          <w:sz w:val="32"/>
          <w:szCs w:val="32"/>
          <w:lang w:val="en-US" w:eastAsia="zh-CN"/>
        </w:rPr>
        <w:t>按照交叉分组（附件一）</w:t>
      </w:r>
      <w:r>
        <w:rPr>
          <w:rFonts w:hint="default" w:ascii="Times New Roman" w:hAnsi="Times New Roman" w:eastAsia="仿宋_GB2312" w:cs="Times New Roman"/>
          <w:sz w:val="32"/>
          <w:szCs w:val="32"/>
          <w:lang w:val="en-US" w:eastAsia="zh-CN"/>
        </w:rPr>
        <w:t>统筹负责</w:t>
      </w:r>
      <w:r>
        <w:rPr>
          <w:rFonts w:hint="eastAsia" w:ascii="Times New Roman" w:hAnsi="Times New Roman" w:eastAsia="仿宋_GB2312" w:cs="Times New Roman"/>
          <w:sz w:val="32"/>
          <w:szCs w:val="32"/>
          <w:lang w:val="en-US" w:eastAsia="zh-CN"/>
        </w:rPr>
        <w:t>对应</w:t>
      </w:r>
      <w:r>
        <w:rPr>
          <w:rFonts w:hint="default" w:ascii="Times New Roman" w:hAnsi="Times New Roman" w:eastAsia="仿宋_GB2312" w:cs="Times New Roman"/>
          <w:sz w:val="32"/>
          <w:szCs w:val="32"/>
          <w:lang w:val="en-US" w:eastAsia="zh-CN"/>
        </w:rPr>
        <w:t>市州、区县两级填报信息数据总体审核工作；</w:t>
      </w:r>
    </w:p>
    <w:p w14:paraId="6168C196">
      <w:pPr>
        <w:pageBreakBefore w:val="0"/>
        <w:widowControl w:val="0"/>
        <w:kinsoku/>
        <w:wordWrap/>
        <w:overflowPunct/>
        <w:topLinePunct w:val="0"/>
        <w:autoSpaceDE/>
        <w:autoSpaceDN/>
        <w:bidi w:val="0"/>
        <w:adjustRightInd/>
        <w:snapToGrid/>
        <w:spacing w:line="600" w:lineRule="exact"/>
        <w:ind w:firstLine="58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各监管企业、委托监管企业及</w:t>
      </w:r>
      <w:r>
        <w:rPr>
          <w:rFonts w:hint="default" w:ascii="Times New Roman" w:hAnsi="Times New Roman" w:eastAsia="仿宋_GB2312" w:cs="Times New Roman"/>
          <w:b w:val="0"/>
          <w:kern w:val="2"/>
          <w:sz w:val="32"/>
          <w:szCs w:val="32"/>
          <w:lang w:val="en-US" w:eastAsia="zh-CN" w:bidi="ar-SA"/>
        </w:rPr>
        <w:t>西宁经济技术开发区管理委员会</w:t>
      </w:r>
      <w:r>
        <w:rPr>
          <w:rFonts w:hint="eastAsia" w:ascii="Times New Roman" w:hAnsi="Times New Roman" w:eastAsia="仿宋_GB2312" w:cs="Times New Roman"/>
          <w:b w:val="0"/>
          <w:kern w:val="2"/>
          <w:sz w:val="32"/>
          <w:szCs w:val="32"/>
          <w:lang w:val="en-US" w:eastAsia="zh-CN" w:bidi="ar-SA"/>
        </w:rPr>
        <w:t>所属的两户企业按照</w:t>
      </w:r>
      <w:r>
        <w:rPr>
          <w:rFonts w:hint="eastAsia" w:ascii="Times New Roman" w:hAnsi="Times New Roman" w:eastAsia="仿宋_GB2312" w:cs="Times New Roman"/>
          <w:sz w:val="32"/>
          <w:szCs w:val="32"/>
          <w:lang w:val="en-US" w:eastAsia="zh-CN"/>
        </w:rPr>
        <w:t>交叉分组（附件一）</w:t>
      </w:r>
      <w:r>
        <w:rPr>
          <w:rFonts w:hint="default" w:ascii="Times New Roman" w:hAnsi="Times New Roman" w:eastAsia="仿宋_GB2312" w:cs="Times New Roman"/>
          <w:sz w:val="32"/>
          <w:szCs w:val="32"/>
          <w:lang w:val="en-US" w:eastAsia="zh-CN"/>
        </w:rPr>
        <w:t>统筹负责</w:t>
      </w:r>
      <w:r>
        <w:rPr>
          <w:rFonts w:hint="eastAsia" w:ascii="Times New Roman" w:hAnsi="Times New Roman" w:eastAsia="仿宋_GB2312" w:cs="Times New Roman"/>
          <w:sz w:val="32"/>
          <w:szCs w:val="32"/>
          <w:lang w:val="en-US" w:eastAsia="zh-CN"/>
        </w:rPr>
        <w:t>对应企业</w:t>
      </w:r>
      <w:r>
        <w:rPr>
          <w:rFonts w:hint="default" w:ascii="Times New Roman" w:hAnsi="Times New Roman" w:eastAsia="仿宋_GB2312" w:cs="Times New Roman"/>
          <w:sz w:val="32"/>
          <w:szCs w:val="32"/>
          <w:lang w:val="en-US" w:eastAsia="zh-CN"/>
        </w:rPr>
        <w:t>填报信息数据总体审核工作；</w:t>
      </w:r>
    </w:p>
    <w:p w14:paraId="0731F897">
      <w:pPr>
        <w:pStyle w:val="2"/>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b w:val="0"/>
          <w:kern w:val="2"/>
          <w:sz w:val="32"/>
          <w:szCs w:val="32"/>
          <w:lang w:val="en-US" w:eastAsia="zh-CN" w:bidi="ar-SA"/>
        </w:rPr>
        <w:t>西宁经济技术开发区管理委员会统筹负责本级监管企业及所辖四个园区企业填报信息数据</w:t>
      </w:r>
      <w:r>
        <w:rPr>
          <w:rFonts w:hint="eastAsia" w:ascii="Times New Roman" w:hAnsi="Times New Roman" w:eastAsia="仿宋_GB2312" w:cs="Times New Roman"/>
          <w:b w:val="0"/>
          <w:kern w:val="2"/>
          <w:sz w:val="32"/>
          <w:szCs w:val="32"/>
          <w:lang w:val="en-US" w:eastAsia="zh-CN" w:bidi="ar-SA"/>
        </w:rPr>
        <w:t>二级</w:t>
      </w:r>
      <w:r>
        <w:rPr>
          <w:rFonts w:hint="default" w:ascii="Times New Roman" w:hAnsi="Times New Roman" w:eastAsia="仿宋_GB2312" w:cs="Times New Roman"/>
          <w:b w:val="0"/>
          <w:kern w:val="2"/>
          <w:sz w:val="32"/>
          <w:szCs w:val="32"/>
          <w:lang w:val="en-US" w:eastAsia="zh-CN" w:bidi="ar-SA"/>
        </w:rPr>
        <w:t>审核工作；</w:t>
      </w:r>
    </w:p>
    <w:p w14:paraId="6601477B">
      <w:pPr>
        <w:pageBreakBefore w:val="0"/>
        <w:widowControl w:val="0"/>
        <w:kinsoku/>
        <w:wordWrap/>
        <w:overflowPunct/>
        <w:topLinePunct w:val="0"/>
        <w:autoSpaceDE/>
        <w:autoSpaceDN/>
        <w:bidi w:val="0"/>
        <w:adjustRightInd/>
        <w:snapToGrid/>
        <w:spacing w:line="600" w:lineRule="exact"/>
        <w:ind w:firstLine="585"/>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各委托监管企业委托管理方厅局</w:t>
      </w:r>
      <w:r>
        <w:rPr>
          <w:rFonts w:hint="default" w:ascii="Times New Roman" w:hAnsi="Times New Roman" w:eastAsia="仿宋_GB2312" w:cs="Times New Roman"/>
          <w:b w:val="0"/>
          <w:kern w:val="2"/>
          <w:sz w:val="32"/>
          <w:szCs w:val="32"/>
          <w:lang w:val="en-US" w:eastAsia="zh-CN" w:bidi="ar-SA"/>
        </w:rPr>
        <w:t>统筹负责本级监管企业及所辖子企业填报信息数据二级审核工作；</w:t>
      </w:r>
    </w:p>
    <w:p w14:paraId="0B630C47">
      <w:pPr>
        <w:pageBreakBefore w:val="0"/>
        <w:widowControl w:val="0"/>
        <w:kinsoku/>
        <w:wordWrap/>
        <w:overflowPunct/>
        <w:topLinePunct w:val="0"/>
        <w:autoSpaceDE/>
        <w:autoSpaceDN/>
        <w:bidi w:val="0"/>
        <w:adjustRightInd/>
        <w:snapToGrid/>
        <w:spacing w:line="600" w:lineRule="exact"/>
        <w:ind w:firstLine="585"/>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.请参与会审的各市州国资委、西宁经济技术开发区管理委员会及各监管企业、委托监管企业经办人员携带最终确定的产权信息树</w:t>
      </w:r>
      <w:r>
        <w:rPr>
          <w:rFonts w:hint="eastAsia" w:ascii="Times New Roman" w:hAnsi="Times New Roman" w:eastAsia="仿宋_GB2312" w:cs="Times New Roman"/>
          <w:sz w:val="32"/>
          <w:szCs w:val="32"/>
          <w:lang w:val="en-US" w:eastAsia="zh-CN"/>
        </w:rPr>
        <w:t>汇总内容</w:t>
      </w:r>
      <w:r>
        <w:rPr>
          <w:rFonts w:hint="default" w:ascii="Times New Roman" w:hAnsi="Times New Roman" w:eastAsia="仿宋_GB2312" w:cs="Times New Roman"/>
          <w:sz w:val="32"/>
          <w:szCs w:val="32"/>
          <w:lang w:val="en-US" w:eastAsia="zh-CN"/>
        </w:rPr>
        <w:t>正式行文报省国资委。</w:t>
      </w:r>
    </w:p>
    <w:p w14:paraId="551AEC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6.请各监管企业、委托监管企业、市州国资委及</w:t>
      </w:r>
      <w:r>
        <w:rPr>
          <w:rFonts w:hint="default" w:ascii="Times New Roman" w:hAnsi="Times New Roman" w:eastAsia="仿宋_GB2312" w:cs="Times New Roman"/>
          <w:sz w:val="32"/>
          <w:szCs w:val="32"/>
          <w:lang w:val="en-US" w:eastAsia="zh-CN"/>
        </w:rPr>
        <w:t>西宁经济技术开发区管理委员会</w:t>
      </w:r>
      <w:r>
        <w:rPr>
          <w:rFonts w:hint="eastAsia" w:ascii="Times New Roman" w:hAnsi="Times New Roman" w:eastAsia="仿宋_GB2312" w:cs="Times New Roman"/>
          <w:sz w:val="32"/>
          <w:szCs w:val="32"/>
          <w:lang w:val="en-US" w:eastAsia="zh-CN"/>
        </w:rPr>
        <w:t>将参与会审人员名单信息（附件二）于2024年11月11日（星期一）上午11时前反馈省国资委，参与会审人员名单一经确定，不得随意调换。联系人：文保杰、张皓鹏；联系电话及传真：0971-6123776。</w:t>
      </w:r>
    </w:p>
    <w:p w14:paraId="46AFC4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7.请</w:t>
      </w:r>
      <w:r>
        <w:rPr>
          <w:rFonts w:hint="default" w:ascii="Times New Roman" w:hAnsi="Times New Roman" w:eastAsia="仿宋_GB2312" w:cs="Times New Roman"/>
          <w:sz w:val="32"/>
          <w:szCs w:val="32"/>
          <w:lang w:val="en-US" w:eastAsia="zh-CN"/>
        </w:rPr>
        <w:t>西宁经济技术开发区管理委员会</w:t>
      </w:r>
      <w:r>
        <w:rPr>
          <w:rFonts w:hint="eastAsia" w:ascii="Times New Roman" w:hAnsi="Times New Roman" w:eastAsia="仿宋_GB2312" w:cs="Times New Roman"/>
          <w:sz w:val="32"/>
          <w:szCs w:val="32"/>
          <w:lang w:val="en-US" w:eastAsia="zh-CN"/>
        </w:rPr>
        <w:t>负责汇总所属企业参会人员信息；公建投公司负责汇总省发展改革委、省工程咨询中心参会人员信息；经信中小企业服务公司负责汇总省工业和信息化厅参会人员信息；地方铁路建设投资公司负责汇总省交通运输厅参会人员信息；省住建集团负责汇总省住房建设厅参会人员信息；省体发公司负责汇总</w:t>
      </w:r>
      <w:r>
        <w:rPr>
          <w:rFonts w:hint="default" w:ascii="Times New Roman" w:hAnsi="Times New Roman" w:eastAsia="仿宋_GB2312" w:cs="Times New Roman"/>
          <w:sz w:val="32"/>
          <w:szCs w:val="32"/>
          <w:lang w:val="en-US" w:eastAsia="zh-CN"/>
        </w:rPr>
        <w:t>省体育局</w:t>
      </w:r>
      <w:r>
        <w:rPr>
          <w:rFonts w:hint="eastAsia" w:ascii="Times New Roman" w:hAnsi="Times New Roman" w:eastAsia="仿宋_GB2312" w:cs="Times New Roman"/>
          <w:sz w:val="32"/>
          <w:szCs w:val="32"/>
          <w:lang w:val="en-US" w:eastAsia="zh-CN"/>
        </w:rPr>
        <w:t>参会人员信息；引大济湟工程公司负责汇总</w:t>
      </w:r>
      <w:r>
        <w:rPr>
          <w:rFonts w:hint="default" w:ascii="Times New Roman" w:hAnsi="Times New Roman" w:eastAsia="仿宋_GB2312" w:cs="Times New Roman"/>
          <w:sz w:val="32"/>
          <w:szCs w:val="32"/>
          <w:lang w:val="en-US" w:eastAsia="zh-CN"/>
        </w:rPr>
        <w:t>省水利厅</w:t>
      </w:r>
      <w:r>
        <w:rPr>
          <w:rFonts w:hint="eastAsia" w:ascii="Times New Roman" w:hAnsi="Times New Roman" w:eastAsia="仿宋_GB2312" w:cs="Times New Roman"/>
          <w:sz w:val="32"/>
          <w:szCs w:val="32"/>
          <w:lang w:val="en-US" w:eastAsia="zh-CN"/>
        </w:rPr>
        <w:t>参会人员信息；农牧业工程咨询公司负责汇总</w:t>
      </w:r>
      <w:r>
        <w:rPr>
          <w:rFonts w:hint="default" w:ascii="Times New Roman" w:hAnsi="Times New Roman" w:eastAsia="仿宋_GB2312" w:cs="Times New Roman"/>
          <w:sz w:val="32"/>
          <w:szCs w:val="32"/>
          <w:lang w:val="en-US" w:eastAsia="zh-CN"/>
        </w:rPr>
        <w:t>省农业农村厅</w:t>
      </w:r>
      <w:r>
        <w:rPr>
          <w:rFonts w:hint="eastAsia" w:ascii="Times New Roman" w:hAnsi="Times New Roman" w:eastAsia="仿宋_GB2312" w:cs="Times New Roman"/>
          <w:sz w:val="32"/>
          <w:szCs w:val="32"/>
          <w:lang w:val="en-US" w:eastAsia="zh-CN"/>
        </w:rPr>
        <w:t>参会人员信息；林业生态建设投资公司负责汇总</w:t>
      </w:r>
      <w:r>
        <w:rPr>
          <w:rFonts w:hint="default" w:ascii="Times New Roman" w:hAnsi="Times New Roman" w:eastAsia="仿宋_GB2312" w:cs="Times New Roman"/>
          <w:sz w:val="32"/>
          <w:szCs w:val="32"/>
          <w:lang w:val="en-US" w:eastAsia="zh-CN"/>
        </w:rPr>
        <w:t>省林草局</w:t>
      </w:r>
      <w:r>
        <w:rPr>
          <w:rFonts w:hint="eastAsia" w:ascii="Times New Roman" w:hAnsi="Times New Roman" w:eastAsia="仿宋_GB2312" w:cs="Times New Roman"/>
          <w:sz w:val="32"/>
          <w:szCs w:val="32"/>
          <w:lang w:val="en-US" w:eastAsia="zh-CN"/>
        </w:rPr>
        <w:t>、林业工程监理中心公司及林业工程咨询公司参会人员信息。</w:t>
      </w:r>
      <w:r>
        <w:rPr>
          <w:rFonts w:hint="eastAsia" w:ascii="Times New Roman" w:hAnsi="Times New Roman" w:eastAsia="仿宋_GB2312" w:cs="Times New Roman"/>
          <w:b/>
          <w:bCs/>
          <w:sz w:val="32"/>
          <w:szCs w:val="32"/>
          <w:u w:val="single"/>
          <w:lang w:val="en-US" w:eastAsia="zh-CN"/>
        </w:rPr>
        <w:t>请各委托监管企业高度重视本次会审，与主管厅局做好沟通衔接，因委托监管方厅局不按要求参与会审导致无法完成产权登记信息编报数据二级审核和推送的，责任自负。</w:t>
      </w:r>
    </w:p>
    <w:p w14:paraId="6CF2E68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为严格落实为基层减负工作要求，原则上不得组织各监管和委托监管企业二级及以下子企业，各市州、县区经办部门及监管企业工作人员现场参与会审工作，若确需参与应提前与省国资委沟通并征得同意后，方可现场参与会审工作，总人数控制在2人以内。</w:t>
      </w:r>
    </w:p>
    <w:p w14:paraId="5486086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9.本次会审不安排食宿，本通知附件请登陆青海省国资委官方网站通知公告栏下载。</w:t>
      </w:r>
    </w:p>
    <w:p w14:paraId="22CE84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p>
    <w:p w14:paraId="6108D330">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ascii="Times New Roman" w:hAnsi="Times New Roman" w:eastAsia="仿宋_GB2312" w:cs="Times New Roman"/>
          <w:sz w:val="32"/>
          <w:szCs w:val="32"/>
          <w:lang w:val="en-US" w:eastAsia="zh-CN"/>
        </w:rPr>
      </w:pPr>
    </w:p>
    <w:p w14:paraId="0D46FB82">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lang w:val="en-US" w:eastAsia="zh-CN"/>
        </w:rPr>
      </w:pPr>
    </w:p>
    <w:p w14:paraId="253032AC">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青海省政府国资委</w:t>
      </w:r>
    </w:p>
    <w:p w14:paraId="4519295A">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2024年11月7日</w:t>
      </w:r>
    </w:p>
    <w:p w14:paraId="665B4BF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r>
        <w:rPr>
          <w:rFonts w:hint="eastAsia" w:ascii="黑体" w:hAnsi="黑体" w:eastAsia="黑体" w:cs="黑体"/>
          <w:sz w:val="32"/>
          <w:szCs w:val="32"/>
          <w:lang w:val="en-US" w:eastAsia="zh-CN"/>
        </w:rPr>
        <w:t>附件一</w:t>
      </w:r>
    </w:p>
    <w:p w14:paraId="17C5397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left"/>
        <w:textAlignment w:val="auto"/>
        <w:rPr>
          <w:rFonts w:hint="default" w:ascii="Times New Roman" w:hAnsi="Times New Roman" w:eastAsia="方正小标宋简体" w:cs="Times New Roman"/>
          <w:sz w:val="44"/>
          <w:szCs w:val="44"/>
          <w:lang w:val="en-US" w:eastAsia="zh-CN"/>
        </w:rPr>
      </w:pPr>
    </w:p>
    <w:p w14:paraId="0F4766C4">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lef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监管企业、委托监管企业及各市州</w:t>
      </w:r>
    </w:p>
    <w:p w14:paraId="75E3AEB9">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交叉会审分组名单</w:t>
      </w:r>
    </w:p>
    <w:p w14:paraId="03CDFB5F">
      <w:pPr>
        <w:pStyle w:val="2"/>
        <w:spacing w:before="0" w:beforeAutospacing="0" w:after="0" w:afterAutospacing="0"/>
        <w:rPr>
          <w:rFonts w:hint="default"/>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
        <w:gridCol w:w="3118"/>
        <w:gridCol w:w="3285"/>
        <w:gridCol w:w="2119"/>
      </w:tblGrid>
      <w:tr w14:paraId="4D67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4" w:type="dxa"/>
            <w:gridSpan w:val="2"/>
            <w:noWrap w:val="0"/>
            <w:vAlign w:val="top"/>
          </w:tcPr>
          <w:p w14:paraId="12C73707">
            <w:pPr>
              <w:keepNext w:val="0"/>
              <w:keepLines w:val="0"/>
              <w:pageBreakBefore w:val="0"/>
              <w:widowControl w:val="0"/>
              <w:kinsoku/>
              <w:wordWrap/>
              <w:overflowPunct/>
              <w:topLinePunct w:val="0"/>
              <w:autoSpaceDE/>
              <w:autoSpaceDN/>
              <w:bidi w:val="0"/>
              <w:adjustRightInd/>
              <w:snapToGrid/>
              <w:spacing w:beforeAutospacing="0" w:line="300" w:lineRule="exact"/>
              <w:textAlignment w:val="auto"/>
              <w:rPr>
                <w:rFonts w:hint="default" w:ascii="Times New Roman" w:hAnsi="Times New Roman" w:cs="Times New Roman"/>
                <w:vertAlign w:val="baseline"/>
                <w:lang w:val="en-US" w:eastAsia="zh-CN"/>
              </w:rPr>
            </w:pPr>
            <w:r>
              <w:rPr>
                <w:rFonts w:hint="default" w:ascii="Times New Roman" w:hAnsi="Times New Roman" w:eastAsia="黑体" w:cs="Times New Roman"/>
                <w:vertAlign w:val="baseline"/>
                <w:lang w:val="en-US" w:eastAsia="zh-CN"/>
              </w:rPr>
              <w:t>一、市州国资委</w:t>
            </w:r>
          </w:p>
        </w:tc>
        <w:tc>
          <w:tcPr>
            <w:tcW w:w="3285" w:type="dxa"/>
            <w:noWrap w:val="0"/>
            <w:vAlign w:val="top"/>
          </w:tcPr>
          <w:p w14:paraId="68B21A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一级审核方</w:t>
            </w:r>
          </w:p>
        </w:tc>
        <w:tc>
          <w:tcPr>
            <w:tcW w:w="2119" w:type="dxa"/>
            <w:noWrap w:val="0"/>
            <w:vAlign w:val="top"/>
          </w:tcPr>
          <w:p w14:paraId="154422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二级审核方</w:t>
            </w:r>
          </w:p>
        </w:tc>
      </w:tr>
      <w:tr w14:paraId="0CD2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top"/>
          </w:tcPr>
          <w:p w14:paraId="03A4CA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3118" w:type="dxa"/>
            <w:noWrap w:val="0"/>
            <w:vAlign w:val="top"/>
          </w:tcPr>
          <w:p w14:paraId="2D4C189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西宁市国资委、海东市国资委</w:t>
            </w:r>
          </w:p>
        </w:tc>
        <w:tc>
          <w:tcPr>
            <w:tcW w:w="5404" w:type="dxa"/>
            <w:gridSpan w:val="2"/>
            <w:noWrap w:val="0"/>
            <w:vAlign w:val="top"/>
          </w:tcPr>
          <w:p w14:paraId="714E06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海东市国资委</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西宁市国资委</w:t>
            </w:r>
          </w:p>
        </w:tc>
      </w:tr>
      <w:tr w14:paraId="13EF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426" w:type="dxa"/>
            <w:noWrap w:val="0"/>
            <w:vAlign w:val="top"/>
          </w:tcPr>
          <w:p w14:paraId="456696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3118" w:type="dxa"/>
            <w:noWrap w:val="0"/>
            <w:vAlign w:val="top"/>
          </w:tcPr>
          <w:p w14:paraId="4D5AFAB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海西州国资委、海北州国资委</w:t>
            </w:r>
          </w:p>
        </w:tc>
        <w:tc>
          <w:tcPr>
            <w:tcW w:w="5404" w:type="dxa"/>
            <w:gridSpan w:val="2"/>
            <w:noWrap w:val="0"/>
            <w:vAlign w:val="top"/>
          </w:tcPr>
          <w:p w14:paraId="057608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cs="Times New Roman"/>
                <w:vertAlign w:val="baseline"/>
                <w:lang w:val="en-US" w:eastAsia="zh-CN"/>
              </w:rPr>
              <w:t>海北州国资委、海西州国资委</w:t>
            </w:r>
          </w:p>
        </w:tc>
      </w:tr>
      <w:tr w14:paraId="70A1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top"/>
          </w:tcPr>
          <w:p w14:paraId="7A3105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3118" w:type="dxa"/>
            <w:noWrap w:val="0"/>
            <w:vAlign w:val="top"/>
          </w:tcPr>
          <w:p w14:paraId="6526F9D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海南州国资委、玉树州国资委</w:t>
            </w:r>
          </w:p>
        </w:tc>
        <w:tc>
          <w:tcPr>
            <w:tcW w:w="5404" w:type="dxa"/>
            <w:gridSpan w:val="2"/>
            <w:noWrap w:val="0"/>
            <w:vAlign w:val="top"/>
          </w:tcPr>
          <w:p w14:paraId="7933A5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cs="Times New Roman"/>
                <w:vertAlign w:val="baseline"/>
                <w:lang w:val="en-US" w:eastAsia="zh-CN"/>
              </w:rPr>
              <w:t>玉树州国资委、海南州国资委</w:t>
            </w:r>
          </w:p>
        </w:tc>
      </w:tr>
      <w:tr w14:paraId="53DB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top"/>
          </w:tcPr>
          <w:p w14:paraId="768581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3118" w:type="dxa"/>
            <w:noWrap w:val="0"/>
            <w:vAlign w:val="top"/>
          </w:tcPr>
          <w:p w14:paraId="3B92461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黄南州国资委、果洛州国资委</w:t>
            </w:r>
          </w:p>
        </w:tc>
        <w:tc>
          <w:tcPr>
            <w:tcW w:w="5404" w:type="dxa"/>
            <w:gridSpan w:val="2"/>
            <w:noWrap w:val="0"/>
            <w:vAlign w:val="top"/>
          </w:tcPr>
          <w:p w14:paraId="7268C6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果洛州国资委、黄南州国资委</w:t>
            </w:r>
          </w:p>
        </w:tc>
      </w:tr>
      <w:tr w14:paraId="4433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44" w:type="dxa"/>
            <w:gridSpan w:val="2"/>
            <w:noWrap w:val="0"/>
            <w:vAlign w:val="top"/>
          </w:tcPr>
          <w:p w14:paraId="47CE9AA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vertAlign w:val="baseline"/>
                <w:lang w:val="en-US" w:eastAsia="zh-CN"/>
              </w:rPr>
            </w:pPr>
            <w:r>
              <w:rPr>
                <w:rFonts w:hint="default" w:ascii="Times New Roman" w:hAnsi="Times New Roman" w:eastAsia="黑体" w:cs="Times New Roman"/>
                <w:vertAlign w:val="baseline"/>
                <w:lang w:val="en-US" w:eastAsia="zh-CN"/>
              </w:rPr>
              <w:t>二、监管企业及委托监管企业</w:t>
            </w:r>
          </w:p>
        </w:tc>
        <w:tc>
          <w:tcPr>
            <w:tcW w:w="3285" w:type="dxa"/>
            <w:noWrap w:val="0"/>
            <w:vAlign w:val="top"/>
          </w:tcPr>
          <w:p w14:paraId="067A3A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一级审核方</w:t>
            </w:r>
          </w:p>
        </w:tc>
        <w:tc>
          <w:tcPr>
            <w:tcW w:w="2119" w:type="dxa"/>
            <w:noWrap w:val="0"/>
            <w:vAlign w:val="top"/>
          </w:tcPr>
          <w:p w14:paraId="28E967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二级审核方</w:t>
            </w:r>
          </w:p>
        </w:tc>
      </w:tr>
      <w:tr w14:paraId="56F8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center"/>
          </w:tcPr>
          <w:p w14:paraId="6972FFD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3118" w:type="dxa"/>
            <w:noWrap w:val="0"/>
            <w:vAlign w:val="center"/>
          </w:tcPr>
          <w:p w14:paraId="06330DE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青海省国有科技资产经营管理有限公司、青海机电国有控股有限公司</w:t>
            </w:r>
          </w:p>
        </w:tc>
        <w:tc>
          <w:tcPr>
            <w:tcW w:w="3285" w:type="dxa"/>
            <w:noWrap w:val="0"/>
            <w:vAlign w:val="center"/>
          </w:tcPr>
          <w:p w14:paraId="0A317F9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青海机电国有控股有限公司、青海省国有科技资产经营管理有限公司</w:t>
            </w:r>
          </w:p>
        </w:tc>
        <w:tc>
          <w:tcPr>
            <w:tcW w:w="2119" w:type="dxa"/>
            <w:noWrap w:val="0"/>
            <w:vAlign w:val="center"/>
          </w:tcPr>
          <w:p w14:paraId="06D8435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省国资委</w:t>
            </w:r>
          </w:p>
        </w:tc>
      </w:tr>
      <w:tr w14:paraId="494C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center"/>
          </w:tcPr>
          <w:p w14:paraId="33F2C6C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3118" w:type="dxa"/>
            <w:noWrap w:val="0"/>
            <w:vAlign w:val="center"/>
          </w:tcPr>
          <w:p w14:paraId="7DF01BF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青海省汽车运输集团有限公司、青海省水利水电集团有限责任公司</w:t>
            </w:r>
          </w:p>
        </w:tc>
        <w:tc>
          <w:tcPr>
            <w:tcW w:w="3285" w:type="dxa"/>
            <w:noWrap w:val="0"/>
            <w:vAlign w:val="center"/>
          </w:tcPr>
          <w:p w14:paraId="510A8F1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青海省水利水电集团有限责任公司、青海省汽车运输集团有限公司</w:t>
            </w:r>
          </w:p>
        </w:tc>
        <w:tc>
          <w:tcPr>
            <w:tcW w:w="2119" w:type="dxa"/>
            <w:noWrap w:val="0"/>
            <w:vAlign w:val="center"/>
          </w:tcPr>
          <w:p w14:paraId="3F8F174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省国资委</w:t>
            </w:r>
          </w:p>
        </w:tc>
      </w:tr>
      <w:tr w14:paraId="76DF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center"/>
          </w:tcPr>
          <w:p w14:paraId="04BAFCA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3118" w:type="dxa"/>
            <w:noWrap w:val="0"/>
            <w:vAlign w:val="center"/>
          </w:tcPr>
          <w:p w14:paraId="2204B6D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青海省物产集团有限公司、青海汇信资产管理有限责任公司</w:t>
            </w:r>
          </w:p>
        </w:tc>
        <w:tc>
          <w:tcPr>
            <w:tcW w:w="3285" w:type="dxa"/>
            <w:noWrap w:val="0"/>
            <w:vAlign w:val="center"/>
          </w:tcPr>
          <w:p w14:paraId="4BC9D69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青海汇信资产管理有限责任公司、青海省物产集团有限公司</w:t>
            </w:r>
          </w:p>
        </w:tc>
        <w:tc>
          <w:tcPr>
            <w:tcW w:w="2119" w:type="dxa"/>
            <w:noWrap w:val="0"/>
            <w:vAlign w:val="center"/>
          </w:tcPr>
          <w:p w14:paraId="7B5140F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省国资委</w:t>
            </w:r>
          </w:p>
        </w:tc>
      </w:tr>
      <w:tr w14:paraId="22B7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center"/>
          </w:tcPr>
          <w:p w14:paraId="51AAF50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3118" w:type="dxa"/>
            <w:noWrap w:val="0"/>
            <w:vAlign w:val="center"/>
          </w:tcPr>
          <w:p w14:paraId="19EB297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西部矿业集团有限公司、青海盐湖工业股份有限公司</w:t>
            </w:r>
          </w:p>
        </w:tc>
        <w:tc>
          <w:tcPr>
            <w:tcW w:w="3285" w:type="dxa"/>
            <w:noWrap w:val="0"/>
            <w:vAlign w:val="center"/>
          </w:tcPr>
          <w:p w14:paraId="76D212B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青海盐湖工业股份有限公司、西部矿业集团有限公司</w:t>
            </w:r>
          </w:p>
        </w:tc>
        <w:tc>
          <w:tcPr>
            <w:tcW w:w="2119" w:type="dxa"/>
            <w:noWrap w:val="0"/>
            <w:vAlign w:val="center"/>
          </w:tcPr>
          <w:p w14:paraId="0E396AE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省国资委</w:t>
            </w:r>
          </w:p>
        </w:tc>
      </w:tr>
      <w:tr w14:paraId="6F59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center"/>
          </w:tcPr>
          <w:p w14:paraId="0EAFF26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3118" w:type="dxa"/>
            <w:noWrap w:val="0"/>
            <w:vAlign w:val="center"/>
          </w:tcPr>
          <w:p w14:paraId="5B8E225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青海省三江集团有限责任公司、青海省能源发展（集团）有限责任公司</w:t>
            </w:r>
          </w:p>
        </w:tc>
        <w:tc>
          <w:tcPr>
            <w:tcW w:w="3285" w:type="dxa"/>
            <w:noWrap w:val="0"/>
            <w:vAlign w:val="center"/>
          </w:tcPr>
          <w:p w14:paraId="7FE299F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青海省能源发展（集团）有限责任公司、青海省三江集团有限责任公司</w:t>
            </w:r>
          </w:p>
        </w:tc>
        <w:tc>
          <w:tcPr>
            <w:tcW w:w="2119" w:type="dxa"/>
            <w:noWrap w:val="0"/>
            <w:vAlign w:val="center"/>
          </w:tcPr>
          <w:p w14:paraId="46C7791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省国资委</w:t>
            </w:r>
          </w:p>
        </w:tc>
      </w:tr>
      <w:tr w14:paraId="5A25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center"/>
          </w:tcPr>
          <w:p w14:paraId="69D6C45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3118" w:type="dxa"/>
            <w:noWrap w:val="0"/>
            <w:vAlign w:val="center"/>
          </w:tcPr>
          <w:p w14:paraId="4CCFB13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青海省交通控股集团有限公司、青海地方铁路建设投资有限公司</w:t>
            </w:r>
          </w:p>
        </w:tc>
        <w:tc>
          <w:tcPr>
            <w:tcW w:w="3285" w:type="dxa"/>
            <w:noWrap w:val="0"/>
            <w:vAlign w:val="center"/>
          </w:tcPr>
          <w:p w14:paraId="3264995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青海地方铁路建设投资有限公司、青海省交通控股集团有限公司</w:t>
            </w:r>
          </w:p>
        </w:tc>
        <w:tc>
          <w:tcPr>
            <w:tcW w:w="2119" w:type="dxa"/>
            <w:noWrap w:val="0"/>
            <w:vAlign w:val="center"/>
          </w:tcPr>
          <w:p w14:paraId="4DDAD83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省国资委、</w:t>
            </w:r>
          </w:p>
          <w:p w14:paraId="074C04C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省交通运输厅</w:t>
            </w:r>
          </w:p>
        </w:tc>
      </w:tr>
      <w:tr w14:paraId="2437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center"/>
          </w:tcPr>
          <w:p w14:paraId="18BB919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w:t>
            </w:r>
          </w:p>
        </w:tc>
        <w:tc>
          <w:tcPr>
            <w:tcW w:w="3118" w:type="dxa"/>
            <w:noWrap w:val="0"/>
            <w:vAlign w:val="center"/>
          </w:tcPr>
          <w:p w14:paraId="476BE3B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青海省公共设施建设投资有限责任公司、青海省工程咨询中心有限责任公司</w:t>
            </w:r>
          </w:p>
        </w:tc>
        <w:tc>
          <w:tcPr>
            <w:tcW w:w="3285" w:type="dxa"/>
            <w:noWrap w:val="0"/>
            <w:vAlign w:val="center"/>
          </w:tcPr>
          <w:p w14:paraId="1AC3AE4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青海省工程咨询中心有限责任公司、青海省公共设施建设投资有限责任公司</w:t>
            </w:r>
          </w:p>
        </w:tc>
        <w:tc>
          <w:tcPr>
            <w:tcW w:w="2119" w:type="dxa"/>
            <w:noWrap w:val="0"/>
            <w:vAlign w:val="center"/>
          </w:tcPr>
          <w:p w14:paraId="7FCC016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省发展改革委</w:t>
            </w:r>
          </w:p>
        </w:tc>
      </w:tr>
      <w:tr w14:paraId="238E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center"/>
          </w:tcPr>
          <w:p w14:paraId="02C166F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t>
            </w:r>
          </w:p>
        </w:tc>
        <w:tc>
          <w:tcPr>
            <w:tcW w:w="3118" w:type="dxa"/>
            <w:noWrap w:val="0"/>
            <w:vAlign w:val="center"/>
          </w:tcPr>
          <w:p w14:paraId="4D44BFB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青海省胜利宾馆有限公司、青海经信中小企业服务有限公司</w:t>
            </w:r>
          </w:p>
        </w:tc>
        <w:tc>
          <w:tcPr>
            <w:tcW w:w="3285" w:type="dxa"/>
            <w:noWrap w:val="0"/>
            <w:vAlign w:val="center"/>
          </w:tcPr>
          <w:p w14:paraId="6BC4036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青海经信中小企业服务有限公司、青海省胜利宾馆有限公司</w:t>
            </w:r>
          </w:p>
        </w:tc>
        <w:tc>
          <w:tcPr>
            <w:tcW w:w="2119" w:type="dxa"/>
            <w:noWrap w:val="0"/>
            <w:vAlign w:val="center"/>
          </w:tcPr>
          <w:p w14:paraId="195840B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省国资委</w:t>
            </w:r>
          </w:p>
          <w:p w14:paraId="269B515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省工业和信息化厅</w:t>
            </w:r>
          </w:p>
        </w:tc>
      </w:tr>
      <w:tr w14:paraId="22A4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05" w:hRule="atLeast"/>
        </w:trPr>
        <w:tc>
          <w:tcPr>
            <w:tcW w:w="426" w:type="dxa"/>
            <w:noWrap w:val="0"/>
            <w:vAlign w:val="center"/>
          </w:tcPr>
          <w:p w14:paraId="1B6E4C3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w:t>
            </w:r>
          </w:p>
        </w:tc>
        <w:tc>
          <w:tcPr>
            <w:tcW w:w="3118" w:type="dxa"/>
            <w:noWrap w:val="0"/>
            <w:vAlign w:val="center"/>
          </w:tcPr>
          <w:p w14:paraId="553B15B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青海省国有资产投资管理有限公司、青海省发展投资有限公司</w:t>
            </w:r>
          </w:p>
        </w:tc>
        <w:tc>
          <w:tcPr>
            <w:tcW w:w="3285" w:type="dxa"/>
            <w:noWrap w:val="0"/>
            <w:vAlign w:val="center"/>
          </w:tcPr>
          <w:p w14:paraId="178088E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青海省发展投资有限公司、青海省国有资产投资管理有限公司</w:t>
            </w:r>
          </w:p>
        </w:tc>
        <w:tc>
          <w:tcPr>
            <w:tcW w:w="2119" w:type="dxa"/>
            <w:noWrap w:val="0"/>
            <w:vAlign w:val="center"/>
          </w:tcPr>
          <w:p w14:paraId="3BB5EAB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省国资委</w:t>
            </w:r>
          </w:p>
        </w:tc>
      </w:tr>
      <w:tr w14:paraId="6EEB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center"/>
          </w:tcPr>
          <w:p w14:paraId="18B8674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w:t>
            </w:r>
          </w:p>
        </w:tc>
        <w:tc>
          <w:tcPr>
            <w:tcW w:w="3118" w:type="dxa"/>
            <w:noWrap w:val="0"/>
            <w:vAlign w:val="center"/>
          </w:tcPr>
          <w:p w14:paraId="20E3B66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青海住房建设发展（集团)有限公司、青海省体育发展有限公司</w:t>
            </w:r>
          </w:p>
        </w:tc>
        <w:tc>
          <w:tcPr>
            <w:tcW w:w="3285" w:type="dxa"/>
            <w:noWrap w:val="0"/>
            <w:vAlign w:val="center"/>
          </w:tcPr>
          <w:p w14:paraId="0071562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青海省体育发展有限公司、青海住房建设发展（集团)有限公司</w:t>
            </w:r>
          </w:p>
        </w:tc>
        <w:tc>
          <w:tcPr>
            <w:tcW w:w="2119" w:type="dxa"/>
            <w:noWrap w:val="0"/>
            <w:vAlign w:val="center"/>
          </w:tcPr>
          <w:p w14:paraId="272A6A9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省住房建设厅</w:t>
            </w:r>
          </w:p>
          <w:p w14:paraId="5EE2F20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省体育局</w:t>
            </w:r>
          </w:p>
        </w:tc>
      </w:tr>
      <w:tr w14:paraId="06E8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426" w:type="dxa"/>
            <w:noWrap w:val="0"/>
            <w:vAlign w:val="center"/>
          </w:tcPr>
          <w:p w14:paraId="2AC2C75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11</w:t>
            </w:r>
          </w:p>
        </w:tc>
        <w:tc>
          <w:tcPr>
            <w:tcW w:w="3118" w:type="dxa"/>
            <w:noWrap w:val="0"/>
            <w:vAlign w:val="center"/>
          </w:tcPr>
          <w:p w14:paraId="3C6CB44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青海省木里煤业开发集团有限公司、青海省粮食集团有限责任公司</w:t>
            </w:r>
          </w:p>
        </w:tc>
        <w:tc>
          <w:tcPr>
            <w:tcW w:w="3285" w:type="dxa"/>
            <w:noWrap w:val="0"/>
            <w:vAlign w:val="center"/>
          </w:tcPr>
          <w:p w14:paraId="53E3B5F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青海省粮食集团有限责任公司、青海省木里煤业开发集团有限公司</w:t>
            </w:r>
          </w:p>
        </w:tc>
        <w:tc>
          <w:tcPr>
            <w:tcW w:w="2119" w:type="dxa"/>
            <w:noWrap w:val="0"/>
            <w:vAlign w:val="center"/>
          </w:tcPr>
          <w:p w14:paraId="15CD938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省国资委</w:t>
            </w:r>
          </w:p>
        </w:tc>
      </w:tr>
      <w:tr w14:paraId="6A66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center"/>
          </w:tcPr>
          <w:p w14:paraId="5B18A84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w:t>
            </w:r>
          </w:p>
        </w:tc>
        <w:tc>
          <w:tcPr>
            <w:tcW w:w="3118" w:type="dxa"/>
            <w:noWrap w:val="0"/>
            <w:vAlign w:val="center"/>
          </w:tcPr>
          <w:p w14:paraId="0BC997A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青海金诃藏医药集团有限公司、深圳市青鹏集团有限公司</w:t>
            </w:r>
          </w:p>
        </w:tc>
        <w:tc>
          <w:tcPr>
            <w:tcW w:w="3285" w:type="dxa"/>
            <w:noWrap w:val="0"/>
            <w:vAlign w:val="center"/>
          </w:tcPr>
          <w:p w14:paraId="73AD391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深圳市青鹏集团有限公司、青海金诃藏医药集团有限公司</w:t>
            </w:r>
          </w:p>
        </w:tc>
        <w:tc>
          <w:tcPr>
            <w:tcW w:w="2119" w:type="dxa"/>
            <w:noWrap w:val="0"/>
            <w:vAlign w:val="center"/>
          </w:tcPr>
          <w:p w14:paraId="6FE797E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省国资委</w:t>
            </w:r>
          </w:p>
        </w:tc>
      </w:tr>
      <w:tr w14:paraId="2F8A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center"/>
          </w:tcPr>
          <w:p w14:paraId="610112A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w:t>
            </w:r>
          </w:p>
        </w:tc>
        <w:tc>
          <w:tcPr>
            <w:tcW w:w="3118" w:type="dxa"/>
            <w:noWrap w:val="0"/>
            <w:vAlign w:val="center"/>
          </w:tcPr>
          <w:p w14:paraId="4E99520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青海创安有限公司、青海能源投资集团有限责任公司、</w:t>
            </w:r>
          </w:p>
        </w:tc>
        <w:tc>
          <w:tcPr>
            <w:tcW w:w="3285" w:type="dxa"/>
            <w:noWrap w:val="0"/>
            <w:vAlign w:val="center"/>
          </w:tcPr>
          <w:p w14:paraId="4ADE6C8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青海能源投资集团有限责任公司、青海创安有限公司</w:t>
            </w:r>
          </w:p>
        </w:tc>
        <w:tc>
          <w:tcPr>
            <w:tcW w:w="2119" w:type="dxa"/>
            <w:noWrap w:val="0"/>
            <w:vAlign w:val="center"/>
          </w:tcPr>
          <w:p w14:paraId="438E64F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省国资委</w:t>
            </w:r>
          </w:p>
        </w:tc>
      </w:tr>
      <w:tr w14:paraId="1CE0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center"/>
          </w:tcPr>
          <w:p w14:paraId="5CF9733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14</w:t>
            </w:r>
          </w:p>
        </w:tc>
        <w:tc>
          <w:tcPr>
            <w:tcW w:w="3118" w:type="dxa"/>
            <w:noWrap w:val="0"/>
            <w:vAlign w:val="center"/>
          </w:tcPr>
          <w:p w14:paraId="4F6F7A1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青海省林业生态建设投资有限责任公司、青海省林业工程监理中心有限公司</w:t>
            </w:r>
          </w:p>
        </w:tc>
        <w:tc>
          <w:tcPr>
            <w:tcW w:w="3285" w:type="dxa"/>
            <w:noWrap w:val="0"/>
            <w:vAlign w:val="center"/>
          </w:tcPr>
          <w:p w14:paraId="4B58FBD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青海省林业工程监理中心有限公司、青海省林业生态建设投资有限责任公司</w:t>
            </w:r>
          </w:p>
        </w:tc>
        <w:tc>
          <w:tcPr>
            <w:tcW w:w="2119" w:type="dxa"/>
            <w:noWrap w:val="0"/>
            <w:vAlign w:val="center"/>
          </w:tcPr>
          <w:p w14:paraId="168E65F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省林草局</w:t>
            </w:r>
          </w:p>
        </w:tc>
      </w:tr>
      <w:tr w14:paraId="5D0E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center"/>
          </w:tcPr>
          <w:p w14:paraId="31FF1E6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w:t>
            </w:r>
          </w:p>
        </w:tc>
        <w:tc>
          <w:tcPr>
            <w:tcW w:w="3118" w:type="dxa"/>
            <w:noWrap w:val="0"/>
            <w:vAlign w:val="center"/>
          </w:tcPr>
          <w:p w14:paraId="67F6DDF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青海省林业工程咨询有限公司、青海省农牧业工程项目咨询有限责任公司</w:t>
            </w:r>
          </w:p>
        </w:tc>
        <w:tc>
          <w:tcPr>
            <w:tcW w:w="3285" w:type="dxa"/>
            <w:noWrap w:val="0"/>
            <w:vAlign w:val="center"/>
          </w:tcPr>
          <w:p w14:paraId="6C2A4B4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青海省农牧业工程项目咨询有限责任公司、青海省林业工程咨询有限公司</w:t>
            </w:r>
          </w:p>
        </w:tc>
        <w:tc>
          <w:tcPr>
            <w:tcW w:w="2119" w:type="dxa"/>
            <w:noWrap w:val="0"/>
            <w:vAlign w:val="center"/>
          </w:tcPr>
          <w:p w14:paraId="190CF60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省林草局</w:t>
            </w:r>
          </w:p>
          <w:p w14:paraId="42AAA1F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省农业农村厅</w:t>
            </w:r>
          </w:p>
        </w:tc>
      </w:tr>
      <w:tr w14:paraId="0962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center"/>
          </w:tcPr>
          <w:p w14:paraId="7AB5179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16</w:t>
            </w:r>
          </w:p>
        </w:tc>
        <w:tc>
          <w:tcPr>
            <w:tcW w:w="3118" w:type="dxa"/>
            <w:noWrap w:val="0"/>
            <w:vAlign w:val="center"/>
          </w:tcPr>
          <w:p w14:paraId="6406E20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青海化工新材料（集团）股份有限公司、青海引大济湟工程综合开发有限责任公司</w:t>
            </w:r>
          </w:p>
        </w:tc>
        <w:tc>
          <w:tcPr>
            <w:tcW w:w="3285" w:type="dxa"/>
            <w:noWrap w:val="0"/>
            <w:vAlign w:val="center"/>
          </w:tcPr>
          <w:p w14:paraId="79E0A16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青海引大济湟工程综合开发有限责任公司、青海化工新材料（集团）股份有限公司</w:t>
            </w:r>
          </w:p>
        </w:tc>
        <w:tc>
          <w:tcPr>
            <w:tcW w:w="2119" w:type="dxa"/>
            <w:noWrap w:val="0"/>
            <w:vAlign w:val="center"/>
          </w:tcPr>
          <w:p w14:paraId="02C78BB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省国资委</w:t>
            </w:r>
          </w:p>
          <w:p w14:paraId="7CEF807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省水利厅</w:t>
            </w:r>
          </w:p>
        </w:tc>
      </w:tr>
      <w:tr w14:paraId="4BAD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 w:type="dxa"/>
            <w:noWrap w:val="0"/>
            <w:vAlign w:val="center"/>
          </w:tcPr>
          <w:p w14:paraId="3E3CC27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17</w:t>
            </w:r>
          </w:p>
        </w:tc>
        <w:tc>
          <w:tcPr>
            <w:tcW w:w="3118" w:type="dxa"/>
            <w:noWrap w:val="0"/>
            <w:vAlign w:val="center"/>
          </w:tcPr>
          <w:p w14:paraId="2449179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西宁经济技术开发区投资控股集团有限公司、西宁经济技术开发区国有资本投资运营有限公司</w:t>
            </w:r>
          </w:p>
        </w:tc>
        <w:tc>
          <w:tcPr>
            <w:tcW w:w="3285" w:type="dxa"/>
            <w:noWrap w:val="0"/>
            <w:vAlign w:val="center"/>
          </w:tcPr>
          <w:p w14:paraId="222C91E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西宁经济技术开发区国有资本投资运营有限公司、西宁经济技术开发区投资控股集团有限公司</w:t>
            </w:r>
          </w:p>
        </w:tc>
        <w:tc>
          <w:tcPr>
            <w:tcW w:w="2119" w:type="dxa"/>
            <w:noWrap w:val="0"/>
            <w:vAlign w:val="center"/>
          </w:tcPr>
          <w:p w14:paraId="4E0913F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西宁经济技术开发区管理委员会</w:t>
            </w:r>
          </w:p>
        </w:tc>
      </w:tr>
    </w:tbl>
    <w:p w14:paraId="184DA685">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sectPr>
          <w:footerReference r:id="rId3" w:type="default"/>
          <w:pgSz w:w="11906" w:h="16838"/>
          <w:pgMar w:top="2098" w:right="1587" w:bottom="1984" w:left="1587" w:header="851" w:footer="850" w:gutter="0"/>
          <w:paperSrc/>
          <w:cols w:space="720" w:num="1"/>
          <w:rtlGutter w:val="0"/>
          <w:docGrid w:type="lines" w:linePitch="312" w:charSpace="0"/>
        </w:sectPr>
      </w:pPr>
    </w:p>
    <w:p w14:paraId="5203EA7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附件二</w:t>
      </w:r>
    </w:p>
    <w:p w14:paraId="2A5DF0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14:paraId="2972A9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24"/>
          <w:szCs w:val="24"/>
          <w:lang w:eastAsia="zh-CN"/>
        </w:rPr>
      </w:pPr>
      <w:r>
        <w:rPr>
          <w:rFonts w:hint="default" w:ascii="Times New Roman" w:hAnsi="Times New Roman" w:eastAsia="方正小标宋简体" w:cs="Times New Roman"/>
          <w:sz w:val="44"/>
          <w:szCs w:val="44"/>
          <w:lang w:eastAsia="zh-CN"/>
        </w:rPr>
        <w:t>全省产权登记编报信息数据现场会审</w:t>
      </w:r>
      <w:r>
        <w:rPr>
          <w:rFonts w:hint="eastAsia" w:ascii="Times New Roman" w:hAnsi="Times New Roman" w:eastAsia="方正小标宋简体" w:cs="Times New Roman"/>
          <w:sz w:val="44"/>
          <w:szCs w:val="44"/>
          <w:lang w:eastAsia="zh-CN"/>
        </w:rPr>
        <w:t>参会人员信息表</w:t>
      </w:r>
    </w:p>
    <w:p w14:paraId="480CEAA9">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方正小标宋简体" w:hAnsi="方正小标宋简体" w:eastAsia="方正小标宋简体" w:cs="方正小标宋简体"/>
          <w:sz w:val="24"/>
          <w:szCs w:val="24"/>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03"/>
        <w:gridCol w:w="3421"/>
        <w:gridCol w:w="2162"/>
        <w:gridCol w:w="2162"/>
        <w:gridCol w:w="2162"/>
        <w:gridCol w:w="2162"/>
      </w:tblGrid>
      <w:tr w14:paraId="2593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34" w:hRule="atLeast"/>
        </w:trPr>
        <w:tc>
          <w:tcPr>
            <w:tcW w:w="903" w:type="dxa"/>
            <w:noWrap w:val="0"/>
            <w:vAlign w:val="top"/>
          </w:tcPr>
          <w:p w14:paraId="091B2C2B">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序号</w:t>
            </w:r>
          </w:p>
        </w:tc>
        <w:tc>
          <w:tcPr>
            <w:tcW w:w="3421" w:type="dxa"/>
            <w:noWrap w:val="0"/>
            <w:vAlign w:val="top"/>
          </w:tcPr>
          <w:p w14:paraId="2CC3FCA5">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单 位</w:t>
            </w:r>
          </w:p>
        </w:tc>
        <w:tc>
          <w:tcPr>
            <w:tcW w:w="2162" w:type="dxa"/>
            <w:noWrap w:val="0"/>
            <w:vAlign w:val="top"/>
          </w:tcPr>
          <w:p w14:paraId="20D962ED">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姓名</w:t>
            </w:r>
          </w:p>
        </w:tc>
        <w:tc>
          <w:tcPr>
            <w:tcW w:w="2162" w:type="dxa"/>
            <w:noWrap w:val="0"/>
            <w:vAlign w:val="top"/>
          </w:tcPr>
          <w:p w14:paraId="20E71AED">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职务</w:t>
            </w:r>
          </w:p>
        </w:tc>
        <w:tc>
          <w:tcPr>
            <w:tcW w:w="2162" w:type="dxa"/>
            <w:noWrap w:val="0"/>
            <w:vAlign w:val="top"/>
          </w:tcPr>
          <w:p w14:paraId="3553456E">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联系方式</w:t>
            </w:r>
          </w:p>
        </w:tc>
        <w:tc>
          <w:tcPr>
            <w:tcW w:w="2162" w:type="dxa"/>
            <w:noWrap w:val="0"/>
            <w:vAlign w:val="top"/>
          </w:tcPr>
          <w:p w14:paraId="5DE23C98">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备注</w:t>
            </w:r>
          </w:p>
        </w:tc>
      </w:tr>
      <w:tr w14:paraId="3D08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97" w:hRule="atLeast"/>
        </w:trPr>
        <w:tc>
          <w:tcPr>
            <w:tcW w:w="903" w:type="dxa"/>
            <w:noWrap w:val="0"/>
            <w:vAlign w:val="center"/>
          </w:tcPr>
          <w:p w14:paraId="5AE5108F">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3421" w:type="dxa"/>
            <w:noWrap w:val="0"/>
            <w:vAlign w:val="center"/>
          </w:tcPr>
          <w:p w14:paraId="5D828E90">
            <w:pPr>
              <w:jc w:val="both"/>
              <w:rPr>
                <w:rFonts w:hint="default"/>
                <w:vertAlign w:val="baseline"/>
                <w:lang w:val="en-US" w:eastAsia="zh-CN"/>
              </w:rPr>
            </w:pPr>
          </w:p>
        </w:tc>
        <w:tc>
          <w:tcPr>
            <w:tcW w:w="2162" w:type="dxa"/>
            <w:noWrap w:val="0"/>
            <w:vAlign w:val="center"/>
          </w:tcPr>
          <w:p w14:paraId="6B48FEF2">
            <w:pPr>
              <w:jc w:val="both"/>
              <w:rPr>
                <w:rFonts w:hint="default"/>
                <w:vertAlign w:val="baseline"/>
                <w:lang w:val="en-US" w:eastAsia="zh-CN"/>
              </w:rPr>
            </w:pPr>
          </w:p>
        </w:tc>
        <w:tc>
          <w:tcPr>
            <w:tcW w:w="2162" w:type="dxa"/>
            <w:noWrap w:val="0"/>
            <w:vAlign w:val="center"/>
          </w:tcPr>
          <w:p w14:paraId="1F7DE617">
            <w:pPr>
              <w:jc w:val="both"/>
              <w:rPr>
                <w:rFonts w:hint="default"/>
                <w:vertAlign w:val="baseline"/>
                <w:lang w:val="en-US" w:eastAsia="zh-CN"/>
              </w:rPr>
            </w:pPr>
          </w:p>
        </w:tc>
        <w:tc>
          <w:tcPr>
            <w:tcW w:w="2162" w:type="dxa"/>
            <w:noWrap w:val="0"/>
            <w:vAlign w:val="center"/>
          </w:tcPr>
          <w:p w14:paraId="5EC04D81">
            <w:pPr>
              <w:jc w:val="both"/>
              <w:rPr>
                <w:rFonts w:hint="default"/>
                <w:vertAlign w:val="baseline"/>
                <w:lang w:val="en-US" w:eastAsia="zh-CN"/>
              </w:rPr>
            </w:pPr>
          </w:p>
        </w:tc>
        <w:tc>
          <w:tcPr>
            <w:tcW w:w="2162" w:type="dxa"/>
            <w:noWrap w:val="0"/>
            <w:vAlign w:val="center"/>
          </w:tcPr>
          <w:p w14:paraId="730D6419">
            <w:pPr>
              <w:jc w:val="both"/>
              <w:rPr>
                <w:rFonts w:hint="default"/>
                <w:vertAlign w:val="baseline"/>
                <w:lang w:val="en-US" w:eastAsia="zh-CN"/>
              </w:rPr>
            </w:pPr>
          </w:p>
        </w:tc>
      </w:tr>
      <w:tr w14:paraId="1D28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87" w:hRule="atLeast"/>
        </w:trPr>
        <w:tc>
          <w:tcPr>
            <w:tcW w:w="903" w:type="dxa"/>
            <w:noWrap w:val="0"/>
            <w:vAlign w:val="center"/>
          </w:tcPr>
          <w:p w14:paraId="7B08943E">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3421" w:type="dxa"/>
            <w:noWrap w:val="0"/>
            <w:vAlign w:val="center"/>
          </w:tcPr>
          <w:p w14:paraId="1FE0A81D">
            <w:pPr>
              <w:jc w:val="both"/>
              <w:rPr>
                <w:rFonts w:hint="default"/>
                <w:vertAlign w:val="baseline"/>
                <w:lang w:val="en-US" w:eastAsia="zh-CN"/>
              </w:rPr>
            </w:pPr>
          </w:p>
        </w:tc>
        <w:tc>
          <w:tcPr>
            <w:tcW w:w="2162" w:type="dxa"/>
            <w:noWrap w:val="0"/>
            <w:vAlign w:val="center"/>
          </w:tcPr>
          <w:p w14:paraId="552682C6">
            <w:pPr>
              <w:jc w:val="both"/>
              <w:rPr>
                <w:rFonts w:hint="default"/>
                <w:vertAlign w:val="baseline"/>
                <w:lang w:val="en-US" w:eastAsia="zh-CN"/>
              </w:rPr>
            </w:pPr>
          </w:p>
        </w:tc>
        <w:tc>
          <w:tcPr>
            <w:tcW w:w="2162" w:type="dxa"/>
            <w:noWrap w:val="0"/>
            <w:vAlign w:val="center"/>
          </w:tcPr>
          <w:p w14:paraId="6D8079BB">
            <w:pPr>
              <w:jc w:val="both"/>
              <w:rPr>
                <w:rFonts w:hint="default"/>
                <w:vertAlign w:val="baseline"/>
                <w:lang w:val="en-US" w:eastAsia="zh-CN"/>
              </w:rPr>
            </w:pPr>
          </w:p>
        </w:tc>
        <w:tc>
          <w:tcPr>
            <w:tcW w:w="2162" w:type="dxa"/>
            <w:noWrap w:val="0"/>
            <w:vAlign w:val="center"/>
          </w:tcPr>
          <w:p w14:paraId="794BFD6B">
            <w:pPr>
              <w:jc w:val="both"/>
              <w:rPr>
                <w:rFonts w:hint="default"/>
                <w:vertAlign w:val="baseline"/>
                <w:lang w:val="en-US" w:eastAsia="zh-CN"/>
              </w:rPr>
            </w:pPr>
          </w:p>
        </w:tc>
        <w:tc>
          <w:tcPr>
            <w:tcW w:w="2162" w:type="dxa"/>
            <w:noWrap w:val="0"/>
            <w:vAlign w:val="center"/>
          </w:tcPr>
          <w:p w14:paraId="5E1050FE">
            <w:pPr>
              <w:jc w:val="both"/>
              <w:rPr>
                <w:rFonts w:hint="default"/>
                <w:vertAlign w:val="baseline"/>
                <w:lang w:val="en-US" w:eastAsia="zh-CN"/>
              </w:rPr>
            </w:pPr>
          </w:p>
        </w:tc>
      </w:tr>
      <w:tr w14:paraId="0019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87" w:hRule="atLeast"/>
        </w:trPr>
        <w:tc>
          <w:tcPr>
            <w:tcW w:w="903" w:type="dxa"/>
            <w:noWrap w:val="0"/>
            <w:vAlign w:val="center"/>
          </w:tcPr>
          <w:p w14:paraId="12067CDF">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w:t>
            </w:r>
          </w:p>
        </w:tc>
        <w:tc>
          <w:tcPr>
            <w:tcW w:w="3421" w:type="dxa"/>
            <w:noWrap w:val="0"/>
            <w:vAlign w:val="center"/>
          </w:tcPr>
          <w:p w14:paraId="0FD95D10">
            <w:pPr>
              <w:jc w:val="both"/>
              <w:rPr>
                <w:rFonts w:hint="default"/>
                <w:vertAlign w:val="baseline"/>
                <w:lang w:val="en-US" w:eastAsia="zh-CN"/>
              </w:rPr>
            </w:pPr>
          </w:p>
        </w:tc>
        <w:tc>
          <w:tcPr>
            <w:tcW w:w="2162" w:type="dxa"/>
            <w:noWrap w:val="0"/>
            <w:vAlign w:val="center"/>
          </w:tcPr>
          <w:p w14:paraId="6280DD1E">
            <w:pPr>
              <w:jc w:val="both"/>
              <w:rPr>
                <w:rFonts w:hint="default"/>
                <w:vertAlign w:val="baseline"/>
                <w:lang w:val="en-US" w:eastAsia="zh-CN"/>
              </w:rPr>
            </w:pPr>
          </w:p>
        </w:tc>
        <w:tc>
          <w:tcPr>
            <w:tcW w:w="2162" w:type="dxa"/>
            <w:noWrap w:val="0"/>
            <w:vAlign w:val="center"/>
          </w:tcPr>
          <w:p w14:paraId="28C10B60">
            <w:pPr>
              <w:jc w:val="both"/>
              <w:rPr>
                <w:rFonts w:hint="default"/>
                <w:vertAlign w:val="baseline"/>
                <w:lang w:val="en-US" w:eastAsia="zh-CN"/>
              </w:rPr>
            </w:pPr>
          </w:p>
        </w:tc>
        <w:tc>
          <w:tcPr>
            <w:tcW w:w="2162" w:type="dxa"/>
            <w:noWrap w:val="0"/>
            <w:vAlign w:val="center"/>
          </w:tcPr>
          <w:p w14:paraId="434AC5E2">
            <w:pPr>
              <w:jc w:val="both"/>
              <w:rPr>
                <w:rFonts w:hint="default"/>
                <w:vertAlign w:val="baseline"/>
                <w:lang w:val="en-US" w:eastAsia="zh-CN"/>
              </w:rPr>
            </w:pPr>
          </w:p>
        </w:tc>
        <w:tc>
          <w:tcPr>
            <w:tcW w:w="2162" w:type="dxa"/>
            <w:noWrap w:val="0"/>
            <w:vAlign w:val="center"/>
          </w:tcPr>
          <w:p w14:paraId="62B4D27B">
            <w:pPr>
              <w:jc w:val="both"/>
              <w:rPr>
                <w:rFonts w:hint="default"/>
                <w:vertAlign w:val="baseline"/>
                <w:lang w:val="en-US" w:eastAsia="zh-CN"/>
              </w:rPr>
            </w:pPr>
          </w:p>
        </w:tc>
      </w:tr>
      <w:tr w14:paraId="1A98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87" w:hRule="atLeast"/>
        </w:trPr>
        <w:tc>
          <w:tcPr>
            <w:tcW w:w="903" w:type="dxa"/>
            <w:noWrap w:val="0"/>
            <w:vAlign w:val="center"/>
          </w:tcPr>
          <w:p w14:paraId="30DF4513">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w:t>
            </w:r>
          </w:p>
        </w:tc>
        <w:tc>
          <w:tcPr>
            <w:tcW w:w="3421" w:type="dxa"/>
            <w:noWrap w:val="0"/>
            <w:vAlign w:val="center"/>
          </w:tcPr>
          <w:p w14:paraId="1DB900DC">
            <w:pPr>
              <w:jc w:val="both"/>
              <w:rPr>
                <w:rFonts w:hint="default"/>
                <w:vertAlign w:val="baseline"/>
                <w:lang w:val="en-US" w:eastAsia="zh-CN"/>
              </w:rPr>
            </w:pPr>
          </w:p>
        </w:tc>
        <w:tc>
          <w:tcPr>
            <w:tcW w:w="2162" w:type="dxa"/>
            <w:noWrap w:val="0"/>
            <w:vAlign w:val="center"/>
          </w:tcPr>
          <w:p w14:paraId="190FFEF5">
            <w:pPr>
              <w:jc w:val="both"/>
              <w:rPr>
                <w:rFonts w:hint="default"/>
                <w:vertAlign w:val="baseline"/>
                <w:lang w:val="en-US" w:eastAsia="zh-CN"/>
              </w:rPr>
            </w:pPr>
          </w:p>
        </w:tc>
        <w:tc>
          <w:tcPr>
            <w:tcW w:w="2162" w:type="dxa"/>
            <w:noWrap w:val="0"/>
            <w:vAlign w:val="center"/>
          </w:tcPr>
          <w:p w14:paraId="2F1A9CFD">
            <w:pPr>
              <w:jc w:val="both"/>
              <w:rPr>
                <w:rFonts w:hint="default"/>
                <w:vertAlign w:val="baseline"/>
                <w:lang w:val="en-US" w:eastAsia="zh-CN"/>
              </w:rPr>
            </w:pPr>
          </w:p>
        </w:tc>
        <w:tc>
          <w:tcPr>
            <w:tcW w:w="2162" w:type="dxa"/>
            <w:noWrap w:val="0"/>
            <w:vAlign w:val="center"/>
          </w:tcPr>
          <w:p w14:paraId="1A5A31D6">
            <w:pPr>
              <w:jc w:val="both"/>
              <w:rPr>
                <w:rFonts w:hint="default"/>
                <w:vertAlign w:val="baseline"/>
                <w:lang w:val="en-US" w:eastAsia="zh-CN"/>
              </w:rPr>
            </w:pPr>
          </w:p>
        </w:tc>
        <w:tc>
          <w:tcPr>
            <w:tcW w:w="2162" w:type="dxa"/>
            <w:noWrap w:val="0"/>
            <w:vAlign w:val="center"/>
          </w:tcPr>
          <w:p w14:paraId="0140D566">
            <w:pPr>
              <w:jc w:val="both"/>
              <w:rPr>
                <w:rFonts w:hint="default"/>
                <w:vertAlign w:val="baseline"/>
                <w:lang w:val="en-US" w:eastAsia="zh-CN"/>
              </w:rPr>
            </w:pPr>
          </w:p>
        </w:tc>
      </w:tr>
      <w:tr w14:paraId="196D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87" w:hRule="atLeast"/>
        </w:trPr>
        <w:tc>
          <w:tcPr>
            <w:tcW w:w="903" w:type="dxa"/>
            <w:noWrap w:val="0"/>
            <w:vAlign w:val="center"/>
          </w:tcPr>
          <w:p w14:paraId="708E28DF">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w:t>
            </w:r>
          </w:p>
        </w:tc>
        <w:tc>
          <w:tcPr>
            <w:tcW w:w="3421" w:type="dxa"/>
            <w:noWrap w:val="0"/>
            <w:vAlign w:val="center"/>
          </w:tcPr>
          <w:p w14:paraId="3A842FE0">
            <w:pPr>
              <w:jc w:val="both"/>
              <w:rPr>
                <w:rFonts w:hint="default"/>
                <w:vertAlign w:val="baseline"/>
                <w:lang w:val="en-US" w:eastAsia="zh-CN"/>
              </w:rPr>
            </w:pPr>
          </w:p>
        </w:tc>
        <w:tc>
          <w:tcPr>
            <w:tcW w:w="2162" w:type="dxa"/>
            <w:noWrap w:val="0"/>
            <w:vAlign w:val="center"/>
          </w:tcPr>
          <w:p w14:paraId="598874C0">
            <w:pPr>
              <w:jc w:val="both"/>
              <w:rPr>
                <w:rFonts w:hint="default"/>
                <w:vertAlign w:val="baseline"/>
                <w:lang w:val="en-US" w:eastAsia="zh-CN"/>
              </w:rPr>
            </w:pPr>
          </w:p>
        </w:tc>
        <w:tc>
          <w:tcPr>
            <w:tcW w:w="2162" w:type="dxa"/>
            <w:noWrap w:val="0"/>
            <w:vAlign w:val="center"/>
          </w:tcPr>
          <w:p w14:paraId="17F567BF">
            <w:pPr>
              <w:jc w:val="both"/>
              <w:rPr>
                <w:rFonts w:hint="default"/>
                <w:vertAlign w:val="baseline"/>
                <w:lang w:val="en-US" w:eastAsia="zh-CN"/>
              </w:rPr>
            </w:pPr>
          </w:p>
        </w:tc>
        <w:tc>
          <w:tcPr>
            <w:tcW w:w="2162" w:type="dxa"/>
            <w:noWrap w:val="0"/>
            <w:vAlign w:val="center"/>
          </w:tcPr>
          <w:p w14:paraId="5FF0DDB4">
            <w:pPr>
              <w:jc w:val="both"/>
              <w:rPr>
                <w:rFonts w:hint="default"/>
                <w:vertAlign w:val="baseline"/>
                <w:lang w:val="en-US" w:eastAsia="zh-CN"/>
              </w:rPr>
            </w:pPr>
          </w:p>
        </w:tc>
        <w:tc>
          <w:tcPr>
            <w:tcW w:w="2162" w:type="dxa"/>
            <w:noWrap w:val="0"/>
            <w:vAlign w:val="center"/>
          </w:tcPr>
          <w:p w14:paraId="74FB5ED3">
            <w:pPr>
              <w:jc w:val="both"/>
              <w:rPr>
                <w:rFonts w:hint="default"/>
                <w:vertAlign w:val="baseline"/>
                <w:lang w:val="en-US" w:eastAsia="zh-CN"/>
              </w:rPr>
            </w:pPr>
          </w:p>
        </w:tc>
      </w:tr>
    </w:tbl>
    <w:p w14:paraId="7644F3D6">
      <w:pPr>
        <w:rPr>
          <w:rFonts w:hint="default"/>
          <w:lang w:val="en-US" w:eastAsia="zh-CN"/>
        </w:rPr>
      </w:pPr>
    </w:p>
    <w:sectPr>
      <w:pgSz w:w="16838" w:h="11906" w:orient="landscape"/>
      <w:pgMar w:top="1587" w:right="2098" w:bottom="1587" w:left="1984"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BCFD2A-8B13-49F4-899E-75E8C3DDA8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CF0DD10-1D8F-4760-9653-E9CA096696B1}"/>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3" w:fontKey="{7A475EFF-E794-4E18-B9A9-06C06D743086}"/>
  </w:font>
  <w:font w:name="仿宋_GB2312">
    <w:altName w:val="仿宋"/>
    <w:panose1 w:val="02010609030101010101"/>
    <w:charset w:val="86"/>
    <w:family w:val="auto"/>
    <w:pitch w:val="default"/>
    <w:sig w:usb0="00000001" w:usb1="080E0000" w:usb2="00000000" w:usb3="00000000" w:csb0="00040000" w:csb1="00000000"/>
    <w:embedRegular r:id="rId4" w:fontKey="{5599981A-07CF-4CBC-88FA-77EC5156F41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023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1C476">
                          <w:pPr>
                            <w:pStyle w:val="6"/>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FE1C476">
                    <w:pPr>
                      <w:pStyle w:val="6"/>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7758"/>
    <w:rsid w:val="17DBB7ED"/>
    <w:rsid w:val="2BEF6093"/>
    <w:rsid w:val="30DC0E7A"/>
    <w:rsid w:val="3F7E199D"/>
    <w:rsid w:val="4FBD2AB1"/>
    <w:rsid w:val="5FFFCE86"/>
    <w:rsid w:val="7B7AE1F4"/>
    <w:rsid w:val="7E8D4CAE"/>
    <w:rsid w:val="BF7FCC4B"/>
    <w:rsid w:val="C0FF3C61"/>
    <w:rsid w:val="CCEE701C"/>
    <w:rsid w:val="DBF78D15"/>
    <w:rsid w:val="F1DF62DA"/>
    <w:rsid w:val="FB72B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widowControl w:val="0"/>
      <w:spacing w:before="260" w:after="260" w:line="413" w:lineRule="auto"/>
      <w:jc w:val="both"/>
      <w:outlineLvl w:val="1"/>
    </w:pPr>
    <w:rPr>
      <w:rFonts w:ascii="Arial" w:hAnsi="Arial" w:eastAsia="黑体" w:cs="Times New Roman"/>
      <w:b/>
      <w:kern w:val="2"/>
      <w:sz w:val="32"/>
      <w:szCs w:val="24"/>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2672</Words>
  <Characters>2741</Characters>
  <Lines>0</Lines>
  <Paragraphs>0</Paragraphs>
  <TotalTime>5.33333333333333</TotalTime>
  <ScaleCrop>false</ScaleCrop>
  <LinksUpToDate>false</LinksUpToDate>
  <CharactersWithSpaces>2746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2024-11-08T18:27:00Z</dcterms:created>
  <dc:creator>user</dc:creator>
  <cp:lastModifiedBy>小岛land</cp:lastModifiedBy>
  <cp:lastPrinted>2024-11-07T14:54:45Z</cp:lastPrinted>
  <dcterms:modified xsi:type="dcterms:W3CDTF">2024-11-07T08:54:41Z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BBA7142C7B224266946F2C42B2D0AA00_13</vt:lpwstr>
  </property>
</Properties>
</file>