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A4E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深圳青鹏集团有限公司先进集体主要事迹</w:t>
      </w:r>
    </w:p>
    <w:p w14:paraId="58D3026A">
      <w:pPr>
        <w:spacing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bookmarkStart w:id="0" w:name="_GoBack"/>
      <w:bookmarkEnd w:id="0"/>
    </w:p>
    <w:p w14:paraId="20C5B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中共深圳市青鹏集团有限公司委员会</w:t>
      </w:r>
      <w:r>
        <w:rPr>
          <w:rFonts w:hint="eastAsia" w:ascii="仿宋_GB2312" w:hAnsi="仿宋_GB2312" w:eastAsia="仿宋_GB2312" w:cs="仿宋_GB2312"/>
          <w:b w:val="0"/>
          <w:sz w:val="32"/>
        </w:rPr>
        <w:t>按照省国资委党委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以及青海省</w:t>
      </w:r>
      <w:r>
        <w:rPr>
          <w:rFonts w:hint="eastAsia" w:ascii="仿宋_GB2312" w:hAnsi="仿宋_GB2312" w:eastAsia="仿宋_GB2312" w:cs="仿宋_GB2312"/>
          <w:b w:val="0"/>
          <w:sz w:val="32"/>
        </w:rPr>
        <w:t>关工委工作部署，坚持以“党建带关建”，形成党委领导、单位配合、统筹推动的工作格局，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在扶贫助学中为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青海省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黄南州同仁县</w:t>
      </w:r>
      <w:r>
        <w:rPr>
          <w:rFonts w:hint="eastAsia" w:ascii="仿宋_GB2312" w:hAnsi="仿宋_GB2312" w:eastAsia="仿宋_GB2312" w:cs="仿宋_GB2312"/>
          <w:b w:val="0"/>
          <w:sz w:val="32"/>
        </w:rPr>
        <w:t>沙果小学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藏族孩子们健康成长办实事、办好事、解难事。</w:t>
      </w:r>
      <w:r>
        <w:rPr>
          <w:rFonts w:hint="eastAsia" w:ascii="仿宋_GB2312" w:hAnsi="仿宋_GB2312" w:eastAsia="仿宋_GB2312" w:cs="仿宋_GB2312"/>
          <w:b w:val="0"/>
          <w:sz w:val="32"/>
        </w:rPr>
        <w:t>集团党委始终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sz w:val="32"/>
        </w:rPr>
        <w:t>把“我为群众办实事”作为履行国企担当的出发点和落脚点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秉持</w:t>
      </w:r>
      <w:r>
        <w:rPr>
          <w:rFonts w:hint="eastAsia" w:ascii="仿宋_GB2312" w:hAnsi="仿宋_GB2312" w:eastAsia="仿宋_GB2312" w:cs="仿宋_GB2312"/>
          <w:sz w:val="32"/>
          <w:szCs w:val="32"/>
        </w:rPr>
        <w:t>“以生为本、帮困育人”的资助工作理念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成立“青鹏爱心助学基金”管理工作小组，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年开始，对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黄南州同仁县</w:t>
      </w:r>
      <w:r>
        <w:rPr>
          <w:rFonts w:hint="eastAsia" w:ascii="仿宋_GB2312" w:hAnsi="仿宋_GB2312" w:eastAsia="仿宋_GB2312" w:cs="仿宋_GB2312"/>
          <w:b w:val="0"/>
          <w:sz w:val="32"/>
        </w:rPr>
        <w:t>沙果小学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开展扶贫、</w:t>
      </w:r>
      <w:r>
        <w:rPr>
          <w:rFonts w:hint="eastAsia" w:ascii="仿宋_GB2312" w:hAnsi="仿宋_GB2312" w:eastAsia="仿宋_GB2312" w:cs="仿宋_GB2312"/>
          <w:b w:val="0"/>
          <w:sz w:val="32"/>
        </w:rPr>
        <w:t>爱心助学活动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sz w:val="32"/>
        </w:rPr>
        <w:t>“青鹏爱心助学基金”持续加大对沙果小学帮扶支持，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源源不断为高原孩子送温暖。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截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b w:val="0"/>
          <w:sz w:val="32"/>
        </w:rPr>
        <w:t>为初小学生发放助学金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和厨师补助、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sz w:val="32"/>
        </w:rPr>
        <w:t>校服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书包</w:t>
      </w:r>
      <w:r>
        <w:rPr>
          <w:rFonts w:hint="eastAsia" w:ascii="仿宋_GB2312" w:hAnsi="仿宋_GB2312" w:eastAsia="仿宋_GB2312" w:cs="仿宋_GB2312"/>
          <w:b w:val="0"/>
          <w:sz w:val="32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学习用品、教学用具、音响设备等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万元；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捐款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sz w:val="32"/>
        </w:rPr>
        <w:t>为沙果小学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改善教学环境，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重新</w:t>
      </w:r>
      <w:r>
        <w:rPr>
          <w:rFonts w:hint="eastAsia" w:ascii="仿宋_GB2312" w:hAnsi="仿宋_GB2312" w:eastAsia="仿宋_GB2312" w:cs="仿宋_GB2312"/>
          <w:b w:val="0"/>
          <w:sz w:val="32"/>
        </w:rPr>
        <w:t>铺设风雨操场，满足了孩子们体育锻炼和课外休闲娱乐的愿望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余名员工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一对一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”认领</w:t>
      </w:r>
      <w:r>
        <w:rPr>
          <w:rFonts w:hint="eastAsia" w:ascii="仿宋_GB2312" w:hAnsi="仿宋_GB2312" w:eastAsia="仿宋_GB2312" w:cs="仿宋_GB2312"/>
          <w:b w:val="0"/>
          <w:sz w:val="32"/>
        </w:rPr>
        <w:t>沙果小学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困难藏族家庭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贫困生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余名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捐赠资金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sz w:val="32"/>
        </w:rPr>
        <w:t>勉励孩子们勤俭节约、努力学习，以优异的成绩回报社会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；每年</w:t>
      </w:r>
      <w:r>
        <w:rPr>
          <w:rFonts w:hint="eastAsia" w:ascii="仿宋_GB2312" w:hAnsi="仿宋_GB2312" w:eastAsia="仿宋_GB2312" w:cs="仿宋_GB2312"/>
          <w:b w:val="0"/>
          <w:sz w:val="32"/>
        </w:rPr>
        <w:t>邀请沙果小学</w:t>
      </w:r>
      <w:r>
        <w:rPr>
          <w:rFonts w:hint="default" w:ascii="Times New Roman" w:hAnsi="Times New Roman" w:eastAsia="仿宋_GB2312" w:cs="Times New Roman"/>
          <w:b w:val="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sz w:val="32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</w:rPr>
        <w:t>名优秀师生代表来深圳参观访问，让沙果小学师生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开拓视野，源源不断为高原孩子送温暖，为乡村振兴助薄力。</w:t>
      </w:r>
    </w:p>
    <w:p w14:paraId="785F55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42D95"/>
    <w:rsid w:val="47D4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2025-07-22T09:31:00Z</dcterms:created>
  <dc:creator>loong</dc:creator>
  <cp:lastModifiedBy>loong</cp:lastModifiedBy>
  <dcterms:modified xsi:type="dcterms:W3CDTF">2025-07-22T09:32:20Z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37EFD0409FBC4680AF348CAE3D397EA5_11</vt:lpwstr>
  </property>
  <property fmtid="{D5CDD505-2E9C-101B-9397-08002B2CF9AE}" pid="4" name="KSOTemplateDocerSaveRecord">
    <vt:lpwstr>eyJoZGlkIjoiMGE3MmRkODQ4MDk4ODVhYzZlMDkwZDY3NGU4OGY4Y2QiLCJ1c2VySWQiOiIxMDAxMzM1MTYwIn0=</vt:lpwstr>
  </property>
</Properties>
</file>